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49DF" w:rsidRPr="00A849DF" w:rsidRDefault="00A849DF" w:rsidP="00A849DF">
      <w:pPr>
        <w:widowControl/>
        <w:shd w:val="clear" w:color="auto" w:fill="9C0E0E"/>
        <w:spacing w:line="975" w:lineRule="atLeast"/>
        <w:ind w:firstLine="600"/>
        <w:jc w:val="left"/>
        <w:rPr>
          <w:rFonts w:ascii="Microsoft Yahei" w:eastAsia="微软雅黑" w:hAnsi="Microsoft Yahei" w:cs="宋体" w:hint="eastAsia"/>
          <w:b/>
          <w:bCs/>
          <w:color w:val="FFFFFF"/>
          <w:kern w:val="0"/>
          <w:sz w:val="32"/>
          <w:szCs w:val="32"/>
        </w:rPr>
      </w:pPr>
      <w:r w:rsidRPr="00A849DF">
        <w:rPr>
          <w:rFonts w:ascii="Microsoft Yahei" w:eastAsia="微软雅黑" w:hAnsi="Microsoft Yahei" w:cs="宋体"/>
          <w:b/>
          <w:bCs/>
          <w:color w:val="FFFFFF"/>
          <w:kern w:val="0"/>
          <w:sz w:val="32"/>
          <w:szCs w:val="32"/>
        </w:rPr>
        <w:t>司法宣传</w:t>
      </w:r>
    </w:p>
    <w:p w:rsidR="00A849DF" w:rsidRPr="00A849DF" w:rsidRDefault="00A849DF" w:rsidP="00A849DF">
      <w:pPr>
        <w:widowControl/>
        <w:pBdr>
          <w:bottom w:val="dashed" w:sz="6" w:space="4" w:color="CCCCCC"/>
        </w:pBdr>
        <w:shd w:val="clear" w:color="auto" w:fill="FFFFFF"/>
        <w:spacing w:before="100" w:beforeAutospacing="1" w:after="100" w:afterAutospacing="1" w:line="675" w:lineRule="atLeast"/>
        <w:jc w:val="center"/>
        <w:outlineLvl w:val="2"/>
        <w:rPr>
          <w:rFonts w:ascii="微软雅黑" w:eastAsia="微软雅黑" w:hAnsi="微软雅黑" w:cs="宋体"/>
          <w:b/>
          <w:bCs/>
          <w:color w:val="000000"/>
          <w:kern w:val="0"/>
          <w:sz w:val="38"/>
          <w:szCs w:val="38"/>
        </w:rPr>
      </w:pPr>
      <w:bookmarkStart w:id="0" w:name="_GoBack"/>
      <w:r w:rsidRPr="00A849DF">
        <w:rPr>
          <w:rFonts w:ascii="微软雅黑" w:eastAsia="微软雅黑" w:hAnsi="微软雅黑" w:cs="宋体" w:hint="eastAsia"/>
          <w:b/>
          <w:bCs/>
          <w:color w:val="000000"/>
          <w:kern w:val="0"/>
          <w:sz w:val="38"/>
          <w:szCs w:val="38"/>
        </w:rPr>
        <w:t>经验介绍 | 凝聚化解矛盾纠纷合力——昌乐法院红河法庭发挥府院联动工作综述</w:t>
      </w:r>
    </w:p>
    <w:bookmarkEnd w:id="0"/>
    <w:p w:rsidR="00A849DF" w:rsidRPr="00A849DF" w:rsidRDefault="00A849DF" w:rsidP="00A849DF">
      <w:pPr>
        <w:widowControl/>
        <w:shd w:val="clear" w:color="auto" w:fill="FFFFFF"/>
        <w:spacing w:before="100" w:beforeAutospacing="1" w:after="100" w:afterAutospacing="1" w:line="555" w:lineRule="atLeast"/>
        <w:ind w:firstLine="645"/>
        <w:rPr>
          <w:rFonts w:ascii="微软雅黑" w:eastAsia="微软雅黑" w:hAnsi="微软雅黑" w:cs="宋体" w:hint="eastAsia"/>
          <w:color w:val="666666"/>
          <w:kern w:val="0"/>
          <w:sz w:val="24"/>
          <w:szCs w:val="24"/>
        </w:rPr>
      </w:pPr>
      <w:r w:rsidRPr="00A849DF">
        <w:rPr>
          <w:rFonts w:ascii="仿宋_GB2312" w:eastAsia="仿宋_GB2312" w:hAnsi="微软雅黑" w:cs="宋体" w:hint="eastAsia"/>
          <w:color w:val="666666"/>
          <w:kern w:val="0"/>
          <w:sz w:val="32"/>
          <w:szCs w:val="32"/>
        </w:rPr>
        <w:t>2024年，昌乐法院红河法庭以“枫桥式人民法庭”创建为引领，积极与红河镇党委、政府的协同配合，在矛盾纠纷化解、服务发展大局、参与社会治理等方面找切点、谋共识、聚合力，实现良性互动、优势互补、效能叠加，将审判工作由“法庭主办”的“单打独斗”转变为“多元融合”的“共治共理”，取得实实在在的效果，受到了红河镇群众的好评。</w:t>
      </w:r>
    </w:p>
    <w:p w:rsidR="00A849DF" w:rsidRPr="00A849DF" w:rsidRDefault="00A849DF" w:rsidP="00A849DF">
      <w:pPr>
        <w:widowControl/>
        <w:shd w:val="clear" w:color="auto" w:fill="FFFFFF"/>
        <w:spacing w:before="100" w:beforeAutospacing="1" w:after="100" w:afterAutospacing="1" w:line="450" w:lineRule="atLeast"/>
        <w:jc w:val="left"/>
        <w:rPr>
          <w:rFonts w:ascii="微软雅黑" w:eastAsia="微软雅黑" w:hAnsi="微软雅黑" w:cs="宋体" w:hint="eastAsia"/>
          <w:color w:val="666666"/>
          <w:kern w:val="0"/>
          <w:sz w:val="24"/>
          <w:szCs w:val="24"/>
        </w:rPr>
      </w:pPr>
      <w:r w:rsidRPr="00A849DF">
        <w:rPr>
          <w:rFonts w:ascii="微软雅黑" w:eastAsia="微软雅黑" w:hAnsi="微软雅黑" w:cs="宋体" w:hint="eastAsia"/>
          <w:color w:val="666666"/>
          <w:kern w:val="0"/>
          <w:sz w:val="24"/>
          <w:szCs w:val="24"/>
        </w:rPr>
        <w:t> </w:t>
      </w:r>
    </w:p>
    <w:p w:rsidR="00A849DF" w:rsidRPr="00A849DF" w:rsidRDefault="00A849DF" w:rsidP="00A849DF">
      <w:pPr>
        <w:widowControl/>
        <w:shd w:val="clear" w:color="auto" w:fill="FFFFFF"/>
        <w:spacing w:before="100" w:beforeAutospacing="1" w:after="100" w:afterAutospacing="1" w:line="450" w:lineRule="atLeast"/>
        <w:jc w:val="center"/>
        <w:rPr>
          <w:rFonts w:ascii="微软雅黑" w:eastAsia="微软雅黑" w:hAnsi="微软雅黑" w:cs="宋体" w:hint="eastAsia"/>
          <w:color w:val="666666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666666"/>
          <w:kern w:val="0"/>
          <w:sz w:val="24"/>
          <w:szCs w:val="24"/>
        </w:rPr>
        <w:lastRenderedPageBreak/>
        <w:drawing>
          <wp:inline distT="0" distB="0" distL="0" distR="0">
            <wp:extent cx="7620000" cy="5048250"/>
            <wp:effectExtent l="0" t="0" r="0" b="0"/>
            <wp:docPr id="11" name="图片 1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9DF" w:rsidRPr="00A849DF" w:rsidRDefault="00A849DF" w:rsidP="00A849DF">
      <w:pPr>
        <w:widowControl/>
        <w:shd w:val="clear" w:color="auto" w:fill="FFFFFF"/>
        <w:spacing w:before="100" w:beforeAutospacing="1" w:after="100" w:afterAutospacing="1" w:line="450" w:lineRule="atLeast"/>
        <w:jc w:val="center"/>
        <w:rPr>
          <w:rFonts w:ascii="微软雅黑" w:eastAsia="微软雅黑" w:hAnsi="微软雅黑" w:cs="宋体" w:hint="eastAsia"/>
          <w:color w:val="666666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666666"/>
          <w:kern w:val="0"/>
          <w:sz w:val="24"/>
          <w:szCs w:val="24"/>
        </w:rPr>
        <w:lastRenderedPageBreak/>
        <w:drawing>
          <wp:inline distT="0" distB="0" distL="0" distR="0">
            <wp:extent cx="7620000" cy="5048250"/>
            <wp:effectExtent l="0" t="0" r="0" b="0"/>
            <wp:docPr id="10" name="图片 10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9DF" w:rsidRPr="00A849DF" w:rsidRDefault="00A849DF" w:rsidP="00A849DF">
      <w:pPr>
        <w:widowControl/>
        <w:shd w:val="clear" w:color="auto" w:fill="FFFFFF"/>
        <w:spacing w:before="100" w:beforeAutospacing="1" w:after="100" w:afterAutospacing="1" w:line="555" w:lineRule="atLeast"/>
        <w:jc w:val="center"/>
        <w:rPr>
          <w:rFonts w:ascii="微软雅黑" w:eastAsia="微软雅黑" w:hAnsi="微软雅黑" w:cs="宋体" w:hint="eastAsia"/>
          <w:color w:val="666666"/>
          <w:kern w:val="0"/>
          <w:sz w:val="24"/>
          <w:szCs w:val="24"/>
        </w:rPr>
      </w:pPr>
      <w:r w:rsidRPr="00A849DF">
        <w:rPr>
          <w:rFonts w:ascii="楷体" w:eastAsia="楷体" w:hAnsi="楷体" w:cs="宋体" w:hint="eastAsia"/>
          <w:color w:val="666666"/>
          <w:kern w:val="0"/>
          <w:sz w:val="32"/>
          <w:szCs w:val="32"/>
        </w:rPr>
        <w:t>良性互动</w:t>
      </w:r>
    </w:p>
    <w:p w:rsidR="00A849DF" w:rsidRPr="00A849DF" w:rsidRDefault="00A849DF" w:rsidP="00A849DF">
      <w:pPr>
        <w:widowControl/>
        <w:shd w:val="clear" w:color="auto" w:fill="FFFFFF"/>
        <w:spacing w:before="100" w:beforeAutospacing="1" w:after="100" w:afterAutospacing="1" w:line="555" w:lineRule="atLeast"/>
        <w:jc w:val="center"/>
        <w:rPr>
          <w:rFonts w:ascii="微软雅黑" w:eastAsia="微软雅黑" w:hAnsi="微软雅黑" w:cs="宋体" w:hint="eastAsia"/>
          <w:color w:val="666666"/>
          <w:kern w:val="0"/>
          <w:sz w:val="24"/>
          <w:szCs w:val="24"/>
        </w:rPr>
      </w:pPr>
      <w:r w:rsidRPr="00A849DF">
        <w:rPr>
          <w:rFonts w:ascii="楷体" w:eastAsia="楷体" w:hAnsi="楷体" w:cs="宋体" w:hint="eastAsia"/>
          <w:color w:val="666666"/>
          <w:kern w:val="0"/>
          <w:sz w:val="32"/>
          <w:szCs w:val="32"/>
        </w:rPr>
        <w:t>“排”纠纷处理之“忧”</w:t>
      </w:r>
    </w:p>
    <w:p w:rsidR="00A849DF" w:rsidRPr="00A849DF" w:rsidRDefault="00A849DF" w:rsidP="00A849DF">
      <w:pPr>
        <w:widowControl/>
        <w:shd w:val="clear" w:color="auto" w:fill="FFFFFF"/>
        <w:spacing w:before="100" w:beforeAutospacing="1" w:after="100" w:afterAutospacing="1" w:line="555" w:lineRule="atLeast"/>
        <w:ind w:firstLine="645"/>
        <w:rPr>
          <w:rFonts w:ascii="微软雅黑" w:eastAsia="微软雅黑" w:hAnsi="微软雅黑" w:cs="宋体" w:hint="eastAsia"/>
          <w:color w:val="666666"/>
          <w:kern w:val="0"/>
          <w:sz w:val="24"/>
          <w:szCs w:val="24"/>
        </w:rPr>
      </w:pPr>
      <w:r w:rsidRPr="00A849DF">
        <w:rPr>
          <w:rFonts w:ascii="仿宋_GB2312" w:eastAsia="仿宋_GB2312" w:hAnsi="微软雅黑" w:cs="宋体" w:hint="eastAsia"/>
          <w:color w:val="666666"/>
          <w:kern w:val="0"/>
          <w:sz w:val="32"/>
          <w:szCs w:val="32"/>
        </w:rPr>
        <w:t>人民法庭工作的顺利开展，离不开辖区党委、政府的支持，少不了与镇</w:t>
      </w:r>
      <w:proofErr w:type="gramStart"/>
      <w:r w:rsidRPr="00A849DF">
        <w:rPr>
          <w:rFonts w:ascii="仿宋_GB2312" w:eastAsia="仿宋_GB2312" w:hAnsi="微软雅黑" w:cs="宋体" w:hint="eastAsia"/>
          <w:color w:val="666666"/>
          <w:kern w:val="0"/>
          <w:sz w:val="32"/>
          <w:szCs w:val="32"/>
        </w:rPr>
        <w:t>街机关</w:t>
      </w:r>
      <w:proofErr w:type="gramEnd"/>
      <w:r w:rsidRPr="00A849DF">
        <w:rPr>
          <w:rFonts w:ascii="仿宋_GB2312" w:eastAsia="仿宋_GB2312" w:hAnsi="微软雅黑" w:cs="宋体" w:hint="eastAsia"/>
          <w:color w:val="666666"/>
          <w:kern w:val="0"/>
          <w:sz w:val="32"/>
          <w:szCs w:val="32"/>
        </w:rPr>
        <w:t>部门、社区、村委会的工作交往。涉及政府、村委会的民事案件，具有类型多种、原因多样、时间跨度长、负责人变动频繁、应诉积极性缺乏等特点，增加了案件查明事实和纠纷处理的难度。红河法庭充分发挥府院联动机制优势，积极与镇政府沟通协调，认真查明案件事实</w:t>
      </w:r>
      <w:r w:rsidRPr="00A849DF">
        <w:rPr>
          <w:rFonts w:ascii="仿宋_GB2312" w:eastAsia="仿宋_GB2312" w:hAnsi="微软雅黑" w:cs="宋体" w:hint="eastAsia"/>
          <w:color w:val="666666"/>
          <w:kern w:val="0"/>
          <w:sz w:val="32"/>
          <w:szCs w:val="32"/>
        </w:rPr>
        <w:lastRenderedPageBreak/>
        <w:t>真相，切实维护双方当事人的合法权益。10月份，该庭连续受理了四起以村委会为被告的案件后，主动向镇政府反映情况，积极与社区沟通协调，争取镇政府、社区支持，由镇政府、社区与村委会先行沟通、核实案情，动员村委会负责人到庭应诉，最终，红河法庭全部以调解的方式结案。2024年，该庭积极与镇政府联动，联合化解涉村委会纠纷18件，诉讼案件全部以调解的方式结案，取得了好的法律效果和社会效果。</w:t>
      </w:r>
    </w:p>
    <w:p w:rsidR="00A849DF" w:rsidRPr="00A849DF" w:rsidRDefault="00A849DF" w:rsidP="00A849DF">
      <w:pPr>
        <w:widowControl/>
        <w:shd w:val="clear" w:color="auto" w:fill="FFFFFF"/>
        <w:spacing w:before="100" w:beforeAutospacing="1" w:after="100" w:afterAutospacing="1" w:line="450" w:lineRule="atLeast"/>
        <w:jc w:val="center"/>
        <w:rPr>
          <w:rFonts w:ascii="微软雅黑" w:eastAsia="微软雅黑" w:hAnsi="微软雅黑" w:cs="宋体" w:hint="eastAsia"/>
          <w:color w:val="666666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666666"/>
          <w:kern w:val="0"/>
          <w:sz w:val="24"/>
          <w:szCs w:val="24"/>
        </w:rPr>
        <w:drawing>
          <wp:inline distT="0" distB="0" distL="0" distR="0">
            <wp:extent cx="7620000" cy="5048250"/>
            <wp:effectExtent l="0" t="0" r="0" b="0"/>
            <wp:docPr id="9" name="图片 9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9DF" w:rsidRPr="00A849DF" w:rsidRDefault="00A849DF" w:rsidP="00A849DF">
      <w:pPr>
        <w:widowControl/>
        <w:shd w:val="clear" w:color="auto" w:fill="FFFFFF"/>
        <w:spacing w:before="100" w:beforeAutospacing="1" w:after="100" w:afterAutospacing="1" w:line="450" w:lineRule="atLeast"/>
        <w:jc w:val="center"/>
        <w:rPr>
          <w:rFonts w:ascii="微软雅黑" w:eastAsia="微软雅黑" w:hAnsi="微软雅黑" w:cs="宋体" w:hint="eastAsia"/>
          <w:color w:val="666666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666666"/>
          <w:kern w:val="0"/>
          <w:sz w:val="24"/>
          <w:szCs w:val="24"/>
        </w:rPr>
        <w:lastRenderedPageBreak/>
        <w:drawing>
          <wp:inline distT="0" distB="0" distL="0" distR="0">
            <wp:extent cx="7620000" cy="5048250"/>
            <wp:effectExtent l="0" t="0" r="0" b="0"/>
            <wp:docPr id="8" name="图片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9DF" w:rsidRPr="00A849DF" w:rsidRDefault="00A849DF" w:rsidP="00A849DF">
      <w:pPr>
        <w:widowControl/>
        <w:shd w:val="clear" w:color="auto" w:fill="FFFFFF"/>
        <w:spacing w:before="100" w:beforeAutospacing="1" w:after="100" w:afterAutospacing="1" w:line="555" w:lineRule="atLeast"/>
        <w:jc w:val="center"/>
        <w:rPr>
          <w:rFonts w:ascii="微软雅黑" w:eastAsia="微软雅黑" w:hAnsi="微软雅黑" w:cs="宋体" w:hint="eastAsia"/>
          <w:color w:val="666666"/>
          <w:kern w:val="0"/>
          <w:sz w:val="24"/>
          <w:szCs w:val="24"/>
        </w:rPr>
      </w:pPr>
      <w:r w:rsidRPr="00A849DF">
        <w:rPr>
          <w:rFonts w:ascii="楷体" w:eastAsia="楷体" w:hAnsi="楷体" w:cs="宋体" w:hint="eastAsia"/>
          <w:color w:val="666666"/>
          <w:kern w:val="0"/>
          <w:sz w:val="32"/>
          <w:szCs w:val="32"/>
        </w:rPr>
        <w:t>聚力协作</w:t>
      </w:r>
    </w:p>
    <w:p w:rsidR="00A849DF" w:rsidRPr="00A849DF" w:rsidRDefault="00A849DF" w:rsidP="00A849DF">
      <w:pPr>
        <w:widowControl/>
        <w:shd w:val="clear" w:color="auto" w:fill="FFFFFF"/>
        <w:spacing w:before="100" w:beforeAutospacing="1" w:after="100" w:afterAutospacing="1" w:line="555" w:lineRule="atLeast"/>
        <w:jc w:val="center"/>
        <w:rPr>
          <w:rFonts w:ascii="微软雅黑" w:eastAsia="微软雅黑" w:hAnsi="微软雅黑" w:cs="宋体" w:hint="eastAsia"/>
          <w:color w:val="666666"/>
          <w:kern w:val="0"/>
          <w:sz w:val="24"/>
          <w:szCs w:val="24"/>
        </w:rPr>
      </w:pPr>
      <w:r w:rsidRPr="00A849DF">
        <w:rPr>
          <w:rFonts w:ascii="楷体" w:eastAsia="楷体" w:hAnsi="楷体" w:cs="宋体" w:hint="eastAsia"/>
          <w:color w:val="666666"/>
          <w:kern w:val="0"/>
          <w:sz w:val="32"/>
          <w:szCs w:val="32"/>
        </w:rPr>
        <w:t>“解”文书送达之“难”</w:t>
      </w:r>
    </w:p>
    <w:p w:rsidR="00A849DF" w:rsidRPr="00A849DF" w:rsidRDefault="00A849DF" w:rsidP="00A849DF">
      <w:pPr>
        <w:widowControl/>
        <w:shd w:val="clear" w:color="auto" w:fill="FFFFFF"/>
        <w:spacing w:before="100" w:beforeAutospacing="1" w:after="100" w:afterAutospacing="1" w:line="450" w:lineRule="atLeast"/>
        <w:jc w:val="left"/>
        <w:rPr>
          <w:rFonts w:ascii="微软雅黑" w:eastAsia="微软雅黑" w:hAnsi="微软雅黑" w:cs="宋体" w:hint="eastAsia"/>
          <w:color w:val="666666"/>
          <w:kern w:val="0"/>
          <w:sz w:val="24"/>
          <w:szCs w:val="24"/>
        </w:rPr>
      </w:pPr>
    </w:p>
    <w:p w:rsidR="00A849DF" w:rsidRPr="00A849DF" w:rsidRDefault="00A849DF" w:rsidP="00A849DF">
      <w:pPr>
        <w:widowControl/>
        <w:shd w:val="clear" w:color="auto" w:fill="FFFFFF"/>
        <w:spacing w:before="100" w:beforeAutospacing="1" w:after="100" w:afterAutospacing="1" w:line="555" w:lineRule="atLeast"/>
        <w:ind w:firstLine="645"/>
        <w:rPr>
          <w:rFonts w:ascii="微软雅黑" w:eastAsia="微软雅黑" w:hAnsi="微软雅黑" w:cs="宋体" w:hint="eastAsia"/>
          <w:color w:val="666666"/>
          <w:kern w:val="0"/>
          <w:sz w:val="24"/>
          <w:szCs w:val="24"/>
        </w:rPr>
      </w:pPr>
      <w:r w:rsidRPr="00A849DF">
        <w:rPr>
          <w:rFonts w:ascii="仿宋_GB2312" w:eastAsia="仿宋_GB2312" w:hAnsi="微软雅黑" w:cs="宋体" w:hint="eastAsia"/>
          <w:color w:val="666666"/>
          <w:kern w:val="0"/>
          <w:sz w:val="32"/>
          <w:szCs w:val="32"/>
        </w:rPr>
        <w:t>送达法律文书，是法院审判执行工作的重要环节，也是有效保障当事人知情权、参与权，实现公正与效率的重要一环。“送达难”也一直是困扰法院审理执行的难题，提升送达率是法院提高审判质</w:t>
      </w:r>
      <w:proofErr w:type="gramStart"/>
      <w:r w:rsidRPr="00A849DF">
        <w:rPr>
          <w:rFonts w:ascii="仿宋_GB2312" w:eastAsia="仿宋_GB2312" w:hAnsi="微软雅黑" w:cs="宋体" w:hint="eastAsia"/>
          <w:color w:val="666666"/>
          <w:kern w:val="0"/>
          <w:sz w:val="32"/>
          <w:szCs w:val="32"/>
        </w:rPr>
        <w:t>效面临</w:t>
      </w:r>
      <w:proofErr w:type="gramEnd"/>
      <w:r w:rsidRPr="00A849DF">
        <w:rPr>
          <w:rFonts w:ascii="仿宋_GB2312" w:eastAsia="仿宋_GB2312" w:hAnsi="微软雅黑" w:cs="宋体" w:hint="eastAsia"/>
          <w:color w:val="666666"/>
          <w:kern w:val="0"/>
          <w:sz w:val="32"/>
          <w:szCs w:val="32"/>
        </w:rPr>
        <w:t>的关键环节。特别是当前经济</w:t>
      </w:r>
      <w:r w:rsidRPr="00A849DF">
        <w:rPr>
          <w:rFonts w:ascii="仿宋_GB2312" w:eastAsia="仿宋_GB2312" w:hAnsi="微软雅黑" w:cs="宋体" w:hint="eastAsia"/>
          <w:color w:val="666666"/>
          <w:kern w:val="0"/>
          <w:sz w:val="32"/>
          <w:szCs w:val="32"/>
        </w:rPr>
        <w:lastRenderedPageBreak/>
        <w:t>社会发展快、人口流动大，“送而不达”的情形时常发生，而部分当事人并非真正下落不明，案件往往会因送达问题而陷入困境。红河法庭积极与社区工作人员、网格联络员、调解员和村委会工作人员的联系互动，及时了解和掌握被送达人的行踪和居住情况，有效地提高了送达工作效率。1月份，该庭受理一起融资租赁合同案，与被告一起居住的父亲接收了该案法律文书，经法庭释明后被告父亲仍然忧心重重。于是法庭请来村委会负责人进行解释说明，并促成村委会负责人一起到法庭，由村委会负责人参与证据交换和质证，后在村委会负责人的劝说下，被告父亲当庭付清欠款。11月份，该庭受理一起车辆买卖合同纠纷案件，在原告提供的被告电话不通，电子送达不收，邮寄送达退回，直接送达“铁将军”把门的情况下，为保障案件按时开庭、公正审理，法庭通过村委会负责人打听到被告父亲的电话，在向被告父亲说明案件基本情况，讲明被告到庭应诉的重要意义后，第二天被告到法庭接收了法律文书，最终该案得以正常开庭、调解结案。2024年，社区、村委会等协助法庭查找当事人200多人次。</w:t>
      </w:r>
    </w:p>
    <w:p w:rsidR="00A849DF" w:rsidRPr="00A849DF" w:rsidRDefault="00A849DF" w:rsidP="00A849DF">
      <w:pPr>
        <w:widowControl/>
        <w:shd w:val="clear" w:color="auto" w:fill="FFFFFF"/>
        <w:spacing w:before="100" w:beforeAutospacing="1" w:after="100" w:afterAutospacing="1" w:line="450" w:lineRule="atLeast"/>
        <w:jc w:val="left"/>
        <w:rPr>
          <w:rFonts w:ascii="微软雅黑" w:eastAsia="微软雅黑" w:hAnsi="微软雅黑" w:cs="宋体" w:hint="eastAsia"/>
          <w:color w:val="666666"/>
          <w:kern w:val="0"/>
          <w:sz w:val="24"/>
          <w:szCs w:val="24"/>
        </w:rPr>
      </w:pPr>
    </w:p>
    <w:p w:rsidR="00A849DF" w:rsidRPr="00A849DF" w:rsidRDefault="00A849DF" w:rsidP="00A849DF">
      <w:pPr>
        <w:widowControl/>
        <w:shd w:val="clear" w:color="auto" w:fill="FFFFFF"/>
        <w:spacing w:before="100" w:beforeAutospacing="1" w:after="100" w:afterAutospacing="1" w:line="450" w:lineRule="atLeast"/>
        <w:jc w:val="center"/>
        <w:rPr>
          <w:rFonts w:ascii="微软雅黑" w:eastAsia="微软雅黑" w:hAnsi="微软雅黑" w:cs="宋体" w:hint="eastAsia"/>
          <w:color w:val="666666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666666"/>
          <w:kern w:val="0"/>
          <w:sz w:val="24"/>
          <w:szCs w:val="24"/>
        </w:rPr>
        <w:lastRenderedPageBreak/>
        <w:drawing>
          <wp:inline distT="0" distB="0" distL="0" distR="0">
            <wp:extent cx="7620000" cy="5048250"/>
            <wp:effectExtent l="0" t="0" r="0" b="0"/>
            <wp:docPr id="7" name="图片 7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9DF" w:rsidRPr="00A849DF" w:rsidRDefault="00A849DF" w:rsidP="00A849DF">
      <w:pPr>
        <w:widowControl/>
        <w:shd w:val="clear" w:color="auto" w:fill="FFFFFF"/>
        <w:spacing w:before="100" w:beforeAutospacing="1" w:after="100" w:afterAutospacing="1" w:line="450" w:lineRule="atLeast"/>
        <w:jc w:val="center"/>
        <w:rPr>
          <w:rFonts w:ascii="微软雅黑" w:eastAsia="微软雅黑" w:hAnsi="微软雅黑" w:cs="宋体" w:hint="eastAsia"/>
          <w:color w:val="666666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666666"/>
          <w:kern w:val="0"/>
          <w:sz w:val="24"/>
          <w:szCs w:val="24"/>
        </w:rPr>
        <w:lastRenderedPageBreak/>
        <w:drawing>
          <wp:inline distT="0" distB="0" distL="0" distR="0">
            <wp:extent cx="7620000" cy="5048250"/>
            <wp:effectExtent l="0" t="0" r="0" b="0"/>
            <wp:docPr id="6" name="图片 6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9DF" w:rsidRPr="00A849DF" w:rsidRDefault="00A849DF" w:rsidP="00A849DF">
      <w:pPr>
        <w:widowControl/>
        <w:shd w:val="clear" w:color="auto" w:fill="FFFFFF"/>
        <w:spacing w:before="100" w:beforeAutospacing="1" w:after="100" w:afterAutospacing="1" w:line="555" w:lineRule="atLeast"/>
        <w:jc w:val="center"/>
        <w:rPr>
          <w:rFonts w:ascii="微软雅黑" w:eastAsia="微软雅黑" w:hAnsi="微软雅黑" w:cs="宋体" w:hint="eastAsia"/>
          <w:color w:val="666666"/>
          <w:kern w:val="0"/>
          <w:sz w:val="24"/>
          <w:szCs w:val="24"/>
        </w:rPr>
      </w:pPr>
      <w:r w:rsidRPr="00A849DF">
        <w:rPr>
          <w:rFonts w:ascii="楷体" w:eastAsia="楷体" w:hAnsi="楷体" w:cs="宋体" w:hint="eastAsia"/>
          <w:color w:val="666666"/>
          <w:kern w:val="0"/>
          <w:sz w:val="32"/>
          <w:szCs w:val="32"/>
        </w:rPr>
        <w:t>能动司法</w:t>
      </w:r>
    </w:p>
    <w:p w:rsidR="00A849DF" w:rsidRPr="00A849DF" w:rsidRDefault="00A849DF" w:rsidP="00A849DF">
      <w:pPr>
        <w:widowControl/>
        <w:shd w:val="clear" w:color="auto" w:fill="FFFFFF"/>
        <w:spacing w:before="100" w:beforeAutospacing="1" w:after="100" w:afterAutospacing="1" w:line="555" w:lineRule="atLeast"/>
        <w:jc w:val="center"/>
        <w:rPr>
          <w:rFonts w:ascii="微软雅黑" w:eastAsia="微软雅黑" w:hAnsi="微软雅黑" w:cs="宋体" w:hint="eastAsia"/>
          <w:color w:val="666666"/>
          <w:kern w:val="0"/>
          <w:sz w:val="24"/>
          <w:szCs w:val="24"/>
        </w:rPr>
      </w:pPr>
      <w:r w:rsidRPr="00A849DF">
        <w:rPr>
          <w:rFonts w:ascii="楷体" w:eastAsia="楷体" w:hAnsi="楷体" w:cs="宋体" w:hint="eastAsia"/>
          <w:color w:val="666666"/>
          <w:kern w:val="0"/>
          <w:sz w:val="32"/>
          <w:szCs w:val="32"/>
        </w:rPr>
        <w:t>“助”矛盾化解之“和”</w:t>
      </w:r>
    </w:p>
    <w:p w:rsidR="00A849DF" w:rsidRPr="00A849DF" w:rsidRDefault="00A849DF" w:rsidP="00A849DF">
      <w:pPr>
        <w:widowControl/>
        <w:shd w:val="clear" w:color="auto" w:fill="FFFFFF"/>
        <w:spacing w:before="100" w:beforeAutospacing="1" w:after="100" w:afterAutospacing="1" w:line="555" w:lineRule="atLeast"/>
        <w:ind w:firstLine="645"/>
        <w:rPr>
          <w:rFonts w:ascii="微软雅黑" w:eastAsia="微软雅黑" w:hAnsi="微软雅黑" w:cs="宋体" w:hint="eastAsia"/>
          <w:color w:val="666666"/>
          <w:kern w:val="0"/>
          <w:sz w:val="24"/>
          <w:szCs w:val="24"/>
        </w:rPr>
      </w:pPr>
      <w:r w:rsidRPr="00A849DF">
        <w:rPr>
          <w:rFonts w:ascii="仿宋_GB2312" w:eastAsia="仿宋_GB2312" w:hAnsi="微软雅黑" w:cs="宋体" w:hint="eastAsia"/>
          <w:color w:val="666666"/>
          <w:kern w:val="0"/>
          <w:sz w:val="32"/>
          <w:szCs w:val="32"/>
        </w:rPr>
        <w:t>红河法庭以昌乐县委政法委“三三制”化解矛盾纠纷工作法为指导，以红河镇</w:t>
      </w:r>
      <w:proofErr w:type="gramStart"/>
      <w:r w:rsidRPr="00A849DF">
        <w:rPr>
          <w:rFonts w:ascii="仿宋_GB2312" w:eastAsia="仿宋_GB2312" w:hAnsi="微软雅黑" w:cs="宋体" w:hint="eastAsia"/>
          <w:color w:val="666666"/>
          <w:kern w:val="0"/>
          <w:sz w:val="32"/>
          <w:szCs w:val="32"/>
        </w:rPr>
        <w:t>“一站式”矛调中心</w:t>
      </w:r>
      <w:proofErr w:type="gramEnd"/>
      <w:r w:rsidRPr="00A849DF">
        <w:rPr>
          <w:rFonts w:ascii="仿宋_GB2312" w:eastAsia="仿宋_GB2312" w:hAnsi="微软雅黑" w:cs="宋体" w:hint="eastAsia"/>
          <w:color w:val="666666"/>
          <w:kern w:val="0"/>
          <w:sz w:val="32"/>
          <w:szCs w:val="32"/>
        </w:rPr>
        <w:t>为依托，充分利用镇组建的村干部、“五老”群体等调解队伍资源，发挥府院联动机制优势，打造府院联动司法服务品牌，积极化解矛盾纠纷，将矛盾发现于起始阶段，将纠纷解决在萌芽状态。春节前夕,面对5名多次到镇政府反映讨要劳动报酬的农民</w:t>
      </w:r>
      <w:r w:rsidRPr="00A849DF">
        <w:rPr>
          <w:rFonts w:ascii="仿宋_GB2312" w:eastAsia="仿宋_GB2312" w:hAnsi="微软雅黑" w:cs="宋体" w:hint="eastAsia"/>
          <w:color w:val="666666"/>
          <w:kern w:val="0"/>
          <w:sz w:val="32"/>
          <w:szCs w:val="32"/>
        </w:rPr>
        <w:lastRenderedPageBreak/>
        <w:t>工,该庭想尽办法联系到被告，在协商取得管辖权后，从协助立案到网络开庭调解结案仅用了24小时。事后原告向镇政府和法庭分别送来锦旗表达感谢。3月份，该庭受理一起土地纠纷案后，经多次深入村庄与村干部一起做当事人的工作，促使双方自行达成协议，保障了春耕生产正常进行。9月份，接到某社区反映有6人与村委会存在经济纠纷，该庭积极配合社区与双方进行沟通协商，将矛盾纠纷化解在萌芽状态。11月中旬，该庭了解到辖区某居民小区因村委会未及时支付设备款而导致186户居民没有供暖后，以“知道就办”“一办到底”的精神，与镇政府一起与各方进行沟通，从知道情况到纠纷解决后</w:t>
      </w:r>
      <w:proofErr w:type="gramStart"/>
      <w:r w:rsidRPr="00A849DF">
        <w:rPr>
          <w:rFonts w:ascii="仿宋_GB2312" w:eastAsia="仿宋_GB2312" w:hAnsi="微软雅黑" w:cs="宋体" w:hint="eastAsia"/>
          <w:color w:val="666666"/>
          <w:kern w:val="0"/>
          <w:sz w:val="32"/>
          <w:szCs w:val="32"/>
        </w:rPr>
        <w:t>供暖仅</w:t>
      </w:r>
      <w:proofErr w:type="gramEnd"/>
      <w:r w:rsidRPr="00A849DF">
        <w:rPr>
          <w:rFonts w:ascii="仿宋_GB2312" w:eastAsia="仿宋_GB2312" w:hAnsi="微软雅黑" w:cs="宋体" w:hint="eastAsia"/>
          <w:color w:val="666666"/>
          <w:kern w:val="0"/>
          <w:sz w:val="32"/>
          <w:szCs w:val="32"/>
        </w:rPr>
        <w:t>用了8个小时。2024年，红河法庭与镇政府联动，在诉前、诉中联合化解各类矛盾纠纷20多件，参与镇政府联合接访、调解15次。</w:t>
      </w:r>
    </w:p>
    <w:p w:rsidR="00A849DF" w:rsidRPr="00A849DF" w:rsidRDefault="00A849DF" w:rsidP="00A849DF">
      <w:pPr>
        <w:widowControl/>
        <w:shd w:val="clear" w:color="auto" w:fill="FFFFFF"/>
        <w:spacing w:before="100" w:beforeAutospacing="1" w:after="100" w:afterAutospacing="1" w:line="450" w:lineRule="atLeast"/>
        <w:jc w:val="left"/>
        <w:rPr>
          <w:rFonts w:ascii="微软雅黑" w:eastAsia="微软雅黑" w:hAnsi="微软雅黑" w:cs="宋体" w:hint="eastAsia"/>
          <w:color w:val="666666"/>
          <w:kern w:val="0"/>
          <w:sz w:val="24"/>
          <w:szCs w:val="24"/>
        </w:rPr>
      </w:pPr>
    </w:p>
    <w:p w:rsidR="00A849DF" w:rsidRPr="00A849DF" w:rsidRDefault="00A849DF" w:rsidP="00A849DF">
      <w:pPr>
        <w:widowControl/>
        <w:shd w:val="clear" w:color="auto" w:fill="FFFFFF"/>
        <w:spacing w:before="100" w:beforeAutospacing="1" w:after="100" w:afterAutospacing="1" w:line="450" w:lineRule="atLeast"/>
        <w:jc w:val="center"/>
        <w:rPr>
          <w:rFonts w:ascii="微软雅黑" w:eastAsia="微软雅黑" w:hAnsi="微软雅黑" w:cs="宋体" w:hint="eastAsia"/>
          <w:color w:val="666666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666666"/>
          <w:kern w:val="0"/>
          <w:sz w:val="24"/>
          <w:szCs w:val="24"/>
        </w:rPr>
        <w:lastRenderedPageBreak/>
        <w:drawing>
          <wp:inline distT="0" distB="0" distL="0" distR="0">
            <wp:extent cx="7620000" cy="5048250"/>
            <wp:effectExtent l="0" t="0" r="0" b="0"/>
            <wp:docPr id="5" name="图片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9DF" w:rsidRPr="00A849DF" w:rsidRDefault="00A849DF" w:rsidP="00A849DF">
      <w:pPr>
        <w:widowControl/>
        <w:shd w:val="clear" w:color="auto" w:fill="FFFFFF"/>
        <w:spacing w:before="100" w:beforeAutospacing="1" w:after="100" w:afterAutospacing="1" w:line="450" w:lineRule="atLeast"/>
        <w:jc w:val="center"/>
        <w:rPr>
          <w:rFonts w:ascii="微软雅黑" w:eastAsia="微软雅黑" w:hAnsi="微软雅黑" w:cs="宋体" w:hint="eastAsia"/>
          <w:color w:val="666666"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666666"/>
          <w:kern w:val="0"/>
          <w:sz w:val="24"/>
          <w:szCs w:val="24"/>
        </w:rPr>
        <w:lastRenderedPageBreak/>
        <w:drawing>
          <wp:inline distT="0" distB="0" distL="0" distR="0">
            <wp:extent cx="7620000" cy="5048250"/>
            <wp:effectExtent l="0" t="0" r="0" b="0"/>
            <wp:docPr id="4" name="图片 4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9DF" w:rsidRPr="00A849DF" w:rsidRDefault="00A849DF" w:rsidP="00A849DF">
      <w:pPr>
        <w:widowControl/>
        <w:shd w:val="clear" w:color="auto" w:fill="FFFFFF"/>
        <w:spacing w:before="100" w:beforeAutospacing="1" w:after="100" w:afterAutospacing="1" w:line="555" w:lineRule="atLeast"/>
        <w:jc w:val="center"/>
        <w:rPr>
          <w:rFonts w:ascii="微软雅黑" w:eastAsia="微软雅黑" w:hAnsi="微软雅黑" w:cs="宋体" w:hint="eastAsia"/>
          <w:color w:val="666666"/>
          <w:kern w:val="0"/>
          <w:sz w:val="24"/>
          <w:szCs w:val="24"/>
        </w:rPr>
      </w:pPr>
      <w:r w:rsidRPr="00A849DF">
        <w:rPr>
          <w:rFonts w:ascii="楷体" w:eastAsia="楷体" w:hAnsi="楷体" w:cs="宋体" w:hint="eastAsia"/>
          <w:color w:val="666666"/>
          <w:kern w:val="0"/>
          <w:sz w:val="32"/>
          <w:szCs w:val="32"/>
        </w:rPr>
        <w:t>延伸职能</w:t>
      </w:r>
    </w:p>
    <w:p w:rsidR="00A849DF" w:rsidRPr="00A849DF" w:rsidRDefault="00A849DF" w:rsidP="00A849DF">
      <w:pPr>
        <w:widowControl/>
        <w:shd w:val="clear" w:color="auto" w:fill="FFFFFF"/>
        <w:spacing w:before="100" w:beforeAutospacing="1" w:after="100" w:afterAutospacing="1" w:line="555" w:lineRule="atLeast"/>
        <w:jc w:val="center"/>
        <w:rPr>
          <w:rFonts w:ascii="微软雅黑" w:eastAsia="微软雅黑" w:hAnsi="微软雅黑" w:cs="宋体" w:hint="eastAsia"/>
          <w:color w:val="666666"/>
          <w:kern w:val="0"/>
          <w:sz w:val="24"/>
          <w:szCs w:val="24"/>
        </w:rPr>
      </w:pPr>
      <w:r w:rsidRPr="00A849DF">
        <w:rPr>
          <w:rFonts w:ascii="楷体" w:eastAsia="楷体" w:hAnsi="楷体" w:cs="宋体" w:hint="eastAsia"/>
          <w:color w:val="666666"/>
          <w:kern w:val="0"/>
          <w:sz w:val="32"/>
          <w:szCs w:val="32"/>
        </w:rPr>
        <w:t>“促”社会发展之“稳”</w:t>
      </w:r>
    </w:p>
    <w:p w:rsidR="00A849DF" w:rsidRPr="00A849DF" w:rsidRDefault="00A849DF" w:rsidP="00A849DF">
      <w:pPr>
        <w:widowControl/>
        <w:shd w:val="clear" w:color="auto" w:fill="FFFFFF"/>
        <w:spacing w:before="100" w:beforeAutospacing="1" w:after="100" w:afterAutospacing="1" w:line="555" w:lineRule="atLeast"/>
        <w:ind w:firstLine="645"/>
        <w:rPr>
          <w:rFonts w:ascii="微软雅黑" w:eastAsia="微软雅黑" w:hAnsi="微软雅黑" w:cs="宋体" w:hint="eastAsia"/>
          <w:color w:val="666666"/>
          <w:kern w:val="0"/>
          <w:sz w:val="24"/>
          <w:szCs w:val="24"/>
        </w:rPr>
      </w:pPr>
      <w:r w:rsidRPr="00A849DF">
        <w:rPr>
          <w:rFonts w:ascii="仿宋_GB2312" w:eastAsia="仿宋_GB2312" w:hAnsi="微软雅黑" w:cs="宋体" w:hint="eastAsia"/>
          <w:color w:val="666666"/>
          <w:kern w:val="0"/>
          <w:sz w:val="32"/>
          <w:szCs w:val="32"/>
        </w:rPr>
        <w:t>红河法庭积极参与社会综合治理，不断拓展线上线下矛盾纠纷线索收集渠道。在镇党委、政府的大力支持下，在辖区设立了5个法官联系点，做好“抓前端、治未病”工作,对矛盾纠纷隐患做到早发现、早治理。</w:t>
      </w:r>
    </w:p>
    <w:p w:rsidR="00A849DF" w:rsidRPr="00A849DF" w:rsidRDefault="00A849DF" w:rsidP="00A849DF">
      <w:pPr>
        <w:widowControl/>
        <w:shd w:val="clear" w:color="auto" w:fill="FFFFFF"/>
        <w:spacing w:before="100" w:beforeAutospacing="1" w:after="100" w:afterAutospacing="1" w:line="555" w:lineRule="atLeast"/>
        <w:ind w:firstLine="645"/>
        <w:rPr>
          <w:rFonts w:ascii="微软雅黑" w:eastAsia="微软雅黑" w:hAnsi="微软雅黑" w:cs="宋体" w:hint="eastAsia"/>
          <w:color w:val="666666"/>
          <w:kern w:val="0"/>
          <w:sz w:val="24"/>
          <w:szCs w:val="24"/>
        </w:rPr>
      </w:pPr>
      <w:r w:rsidRPr="00A849DF">
        <w:rPr>
          <w:rFonts w:ascii="仿宋_GB2312" w:eastAsia="仿宋_GB2312" w:hAnsi="微软雅黑" w:cs="宋体" w:hint="eastAsia"/>
          <w:color w:val="666666"/>
          <w:kern w:val="0"/>
          <w:sz w:val="32"/>
          <w:szCs w:val="32"/>
        </w:rPr>
        <w:lastRenderedPageBreak/>
        <w:t>群众的需求在哪里，红河法庭的司法服务就跟进到哪里。该庭不断创新普法宣传方式，加大普法宣传力度，创建“法润红河”法治宣传</w:t>
      </w:r>
      <w:proofErr w:type="gramStart"/>
      <w:r w:rsidRPr="00A849DF">
        <w:rPr>
          <w:rFonts w:ascii="仿宋_GB2312" w:eastAsia="仿宋_GB2312" w:hAnsi="微软雅黑" w:cs="宋体" w:hint="eastAsia"/>
          <w:color w:val="666666"/>
          <w:kern w:val="0"/>
          <w:sz w:val="32"/>
          <w:szCs w:val="32"/>
        </w:rPr>
        <w:t>微信群</w:t>
      </w:r>
      <w:proofErr w:type="gramEnd"/>
      <w:r w:rsidRPr="00A849DF">
        <w:rPr>
          <w:rFonts w:ascii="仿宋_GB2312" w:eastAsia="仿宋_GB2312" w:hAnsi="微软雅黑" w:cs="宋体" w:hint="eastAsia"/>
          <w:color w:val="666666"/>
          <w:kern w:val="0"/>
          <w:sz w:val="32"/>
          <w:szCs w:val="32"/>
        </w:rPr>
        <w:t>，以镇党委政府、社区工作人员、村委会负责人、调解员等为主体，通过每天发送法律知识、典型案例等形式，用便捷高效的方式打通法治宣传的“最后一公里”。针对群众普遍关心的婚姻家庭、彩礼、老年人权益保护等法律问题，该庭编辑《涉彩礼纠纷》《老年人权益保护》《未成年人保护》《民营企业、民营企业家人格权保护》《维护国防利益和军人军属合法权益》《弘扬宪法精神　维护宪法权威》等6本案例选编和1本法律汇编，发放到法官联系点、社区、村委会，回应了群众的法律需要，丰富了法律学习的内容。通过赶法治大集、走村入户的方式，把普法宣传送到乡村集市、田间地头、群众身边。通过常态化的法治宣传，广泛培育了学法、知法、懂法、守法、用法的“法律明白人”，提高了依法行政、依法调解能力，增强了综合治理水平，优化了营商环境，培养了群众办事依法、遇事找法、解决问题用法、化解矛盾纠纷靠法的习惯。</w:t>
      </w:r>
    </w:p>
    <w:p w:rsidR="00A849DF" w:rsidRPr="00A849DF" w:rsidRDefault="00A849DF" w:rsidP="00A849DF">
      <w:pPr>
        <w:widowControl/>
        <w:shd w:val="clear" w:color="auto" w:fill="FFFFFF"/>
        <w:spacing w:before="100" w:beforeAutospacing="1" w:after="100" w:afterAutospacing="1" w:line="555" w:lineRule="atLeast"/>
        <w:ind w:firstLine="645"/>
        <w:rPr>
          <w:rFonts w:ascii="微软雅黑" w:eastAsia="微软雅黑" w:hAnsi="微软雅黑" w:cs="宋体" w:hint="eastAsia"/>
          <w:color w:val="666666"/>
          <w:kern w:val="0"/>
          <w:sz w:val="24"/>
          <w:szCs w:val="24"/>
        </w:rPr>
      </w:pPr>
      <w:r w:rsidRPr="00A849DF">
        <w:rPr>
          <w:rFonts w:ascii="仿宋_GB2312" w:eastAsia="仿宋_GB2312" w:hAnsi="微软雅黑" w:cs="宋体" w:hint="eastAsia"/>
          <w:color w:val="666666"/>
          <w:kern w:val="0"/>
          <w:sz w:val="32"/>
          <w:szCs w:val="32"/>
        </w:rPr>
        <w:t>2024年，该庭在“法润红河”</w:t>
      </w:r>
      <w:proofErr w:type="gramStart"/>
      <w:r w:rsidRPr="00A849DF">
        <w:rPr>
          <w:rFonts w:ascii="仿宋_GB2312" w:eastAsia="仿宋_GB2312" w:hAnsi="微软雅黑" w:cs="宋体" w:hint="eastAsia"/>
          <w:color w:val="666666"/>
          <w:kern w:val="0"/>
          <w:sz w:val="32"/>
          <w:szCs w:val="32"/>
        </w:rPr>
        <w:t>微信群</w:t>
      </w:r>
      <w:proofErr w:type="gramEnd"/>
      <w:r w:rsidRPr="00A849DF">
        <w:rPr>
          <w:rFonts w:ascii="仿宋_GB2312" w:eastAsia="仿宋_GB2312" w:hAnsi="微软雅黑" w:cs="宋体" w:hint="eastAsia"/>
          <w:color w:val="666666"/>
          <w:kern w:val="0"/>
          <w:sz w:val="32"/>
          <w:szCs w:val="32"/>
        </w:rPr>
        <w:t>推送各类法律知识、案例等600多篇次，到乡村集市开展普法宣传2次，进社区、进乡村开展法治宣传20多次，发放宣传材料1500多份，案例选编200多册，接受群众咨询800多次。</w:t>
      </w:r>
    </w:p>
    <w:sectPr w:rsidR="00A849DF" w:rsidRPr="00A849D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49DF" w:rsidRDefault="00A849DF" w:rsidP="00A849DF">
      <w:r>
        <w:separator/>
      </w:r>
    </w:p>
  </w:endnote>
  <w:endnote w:type="continuationSeparator" w:id="0">
    <w:p w:rsidR="00A849DF" w:rsidRDefault="00A849DF" w:rsidP="00A849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altName w:val="Times New Roman"/>
    <w:panose1 w:val="00000000000000000000"/>
    <w:charset w:val="00"/>
    <w:family w:val="roman"/>
    <w:notTrueType/>
    <w:pitch w:val="default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49DF" w:rsidRDefault="00A849DF" w:rsidP="00A849DF">
      <w:r>
        <w:separator/>
      </w:r>
    </w:p>
  </w:footnote>
  <w:footnote w:type="continuationSeparator" w:id="0">
    <w:p w:rsidR="00A849DF" w:rsidRDefault="00A849DF" w:rsidP="00A849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F34B12"/>
    <w:multiLevelType w:val="multilevel"/>
    <w:tmpl w:val="6C440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681A"/>
    <w:rsid w:val="001954BD"/>
    <w:rsid w:val="0037681A"/>
    <w:rsid w:val="00A84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849D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849D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849D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849DF"/>
    <w:rPr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A849DF"/>
    <w:rPr>
      <w:strike w:val="0"/>
      <w:dstrike w:val="0"/>
      <w:color w:val="666666"/>
      <w:u w:val="none"/>
      <w:effect w:val="none"/>
    </w:rPr>
  </w:style>
  <w:style w:type="paragraph" w:styleId="a6">
    <w:name w:val="Normal (Web)"/>
    <w:basedOn w:val="a"/>
    <w:uiPriority w:val="99"/>
    <w:semiHidden/>
    <w:unhideWhenUsed/>
    <w:rsid w:val="00A849D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z-">
    <w:name w:val="HTML Top of Form"/>
    <w:basedOn w:val="a"/>
    <w:next w:val="a"/>
    <w:link w:val="z-Char"/>
    <w:hidden/>
    <w:uiPriority w:val="99"/>
    <w:semiHidden/>
    <w:unhideWhenUsed/>
    <w:rsid w:val="00A849DF"/>
    <w:pPr>
      <w:widowControl/>
      <w:pBdr>
        <w:bottom w:val="single" w:sz="6" w:space="1" w:color="auto"/>
      </w:pBdr>
      <w:jc w:val="center"/>
    </w:pPr>
    <w:rPr>
      <w:rFonts w:ascii="Arial" w:eastAsia="宋体" w:hAnsi="Arial" w:cs="Arial"/>
      <w:vanish/>
      <w:kern w:val="0"/>
      <w:sz w:val="16"/>
      <w:szCs w:val="16"/>
    </w:rPr>
  </w:style>
  <w:style w:type="character" w:customStyle="1" w:styleId="z-Char">
    <w:name w:val="z-窗体顶端 Char"/>
    <w:basedOn w:val="a0"/>
    <w:link w:val="z-"/>
    <w:uiPriority w:val="99"/>
    <w:semiHidden/>
    <w:rsid w:val="00A849DF"/>
    <w:rPr>
      <w:rFonts w:ascii="Arial" w:eastAsia="宋体" w:hAnsi="Arial" w:cs="Arial"/>
      <w:vanish/>
      <w:kern w:val="0"/>
      <w:sz w:val="16"/>
      <w:szCs w:val="16"/>
    </w:rPr>
  </w:style>
  <w:style w:type="paragraph" w:styleId="z-0">
    <w:name w:val="HTML Bottom of Form"/>
    <w:basedOn w:val="a"/>
    <w:next w:val="a"/>
    <w:link w:val="z-Char0"/>
    <w:hidden/>
    <w:uiPriority w:val="99"/>
    <w:semiHidden/>
    <w:unhideWhenUsed/>
    <w:rsid w:val="00A849DF"/>
    <w:pPr>
      <w:widowControl/>
      <w:pBdr>
        <w:top w:val="single" w:sz="6" w:space="1" w:color="auto"/>
      </w:pBdr>
      <w:jc w:val="center"/>
    </w:pPr>
    <w:rPr>
      <w:rFonts w:ascii="Arial" w:eastAsia="宋体" w:hAnsi="Arial" w:cs="Arial"/>
      <w:vanish/>
      <w:kern w:val="0"/>
      <w:sz w:val="16"/>
      <w:szCs w:val="16"/>
    </w:rPr>
  </w:style>
  <w:style w:type="character" w:customStyle="1" w:styleId="z-Char0">
    <w:name w:val="z-窗体底端 Char"/>
    <w:basedOn w:val="a0"/>
    <w:link w:val="z-0"/>
    <w:uiPriority w:val="99"/>
    <w:semiHidden/>
    <w:rsid w:val="00A849DF"/>
    <w:rPr>
      <w:rFonts w:ascii="Arial" w:eastAsia="宋体" w:hAnsi="Arial" w:cs="Arial"/>
      <w:vanish/>
      <w:kern w:val="0"/>
      <w:sz w:val="16"/>
      <w:szCs w:val="16"/>
    </w:rPr>
  </w:style>
  <w:style w:type="paragraph" w:styleId="a7">
    <w:name w:val="Balloon Text"/>
    <w:basedOn w:val="a"/>
    <w:link w:val="Char1"/>
    <w:uiPriority w:val="99"/>
    <w:semiHidden/>
    <w:unhideWhenUsed/>
    <w:rsid w:val="00A849DF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A849D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849D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849D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849D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849DF"/>
    <w:rPr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A849DF"/>
    <w:rPr>
      <w:strike w:val="0"/>
      <w:dstrike w:val="0"/>
      <w:color w:val="666666"/>
      <w:u w:val="none"/>
      <w:effect w:val="none"/>
    </w:rPr>
  </w:style>
  <w:style w:type="paragraph" w:styleId="a6">
    <w:name w:val="Normal (Web)"/>
    <w:basedOn w:val="a"/>
    <w:uiPriority w:val="99"/>
    <w:semiHidden/>
    <w:unhideWhenUsed/>
    <w:rsid w:val="00A849D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z-">
    <w:name w:val="HTML Top of Form"/>
    <w:basedOn w:val="a"/>
    <w:next w:val="a"/>
    <w:link w:val="z-Char"/>
    <w:hidden/>
    <w:uiPriority w:val="99"/>
    <w:semiHidden/>
    <w:unhideWhenUsed/>
    <w:rsid w:val="00A849DF"/>
    <w:pPr>
      <w:widowControl/>
      <w:pBdr>
        <w:bottom w:val="single" w:sz="6" w:space="1" w:color="auto"/>
      </w:pBdr>
      <w:jc w:val="center"/>
    </w:pPr>
    <w:rPr>
      <w:rFonts w:ascii="Arial" w:eastAsia="宋体" w:hAnsi="Arial" w:cs="Arial"/>
      <w:vanish/>
      <w:kern w:val="0"/>
      <w:sz w:val="16"/>
      <w:szCs w:val="16"/>
    </w:rPr>
  </w:style>
  <w:style w:type="character" w:customStyle="1" w:styleId="z-Char">
    <w:name w:val="z-窗体顶端 Char"/>
    <w:basedOn w:val="a0"/>
    <w:link w:val="z-"/>
    <w:uiPriority w:val="99"/>
    <w:semiHidden/>
    <w:rsid w:val="00A849DF"/>
    <w:rPr>
      <w:rFonts w:ascii="Arial" w:eastAsia="宋体" w:hAnsi="Arial" w:cs="Arial"/>
      <w:vanish/>
      <w:kern w:val="0"/>
      <w:sz w:val="16"/>
      <w:szCs w:val="16"/>
    </w:rPr>
  </w:style>
  <w:style w:type="paragraph" w:styleId="z-0">
    <w:name w:val="HTML Bottom of Form"/>
    <w:basedOn w:val="a"/>
    <w:next w:val="a"/>
    <w:link w:val="z-Char0"/>
    <w:hidden/>
    <w:uiPriority w:val="99"/>
    <w:semiHidden/>
    <w:unhideWhenUsed/>
    <w:rsid w:val="00A849DF"/>
    <w:pPr>
      <w:widowControl/>
      <w:pBdr>
        <w:top w:val="single" w:sz="6" w:space="1" w:color="auto"/>
      </w:pBdr>
      <w:jc w:val="center"/>
    </w:pPr>
    <w:rPr>
      <w:rFonts w:ascii="Arial" w:eastAsia="宋体" w:hAnsi="Arial" w:cs="Arial"/>
      <w:vanish/>
      <w:kern w:val="0"/>
      <w:sz w:val="16"/>
      <w:szCs w:val="16"/>
    </w:rPr>
  </w:style>
  <w:style w:type="character" w:customStyle="1" w:styleId="z-Char0">
    <w:name w:val="z-窗体底端 Char"/>
    <w:basedOn w:val="a0"/>
    <w:link w:val="z-0"/>
    <w:uiPriority w:val="99"/>
    <w:semiHidden/>
    <w:rsid w:val="00A849DF"/>
    <w:rPr>
      <w:rFonts w:ascii="Arial" w:eastAsia="宋体" w:hAnsi="Arial" w:cs="Arial"/>
      <w:vanish/>
      <w:kern w:val="0"/>
      <w:sz w:val="16"/>
      <w:szCs w:val="16"/>
    </w:rPr>
  </w:style>
  <w:style w:type="paragraph" w:styleId="a7">
    <w:name w:val="Balloon Text"/>
    <w:basedOn w:val="a"/>
    <w:link w:val="Char1"/>
    <w:uiPriority w:val="99"/>
    <w:semiHidden/>
    <w:unhideWhenUsed/>
    <w:rsid w:val="00A849DF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A849D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3072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9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44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32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185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945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73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87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2202332">
                      <w:marLeft w:val="0"/>
                      <w:marRight w:val="0"/>
                      <w:marTop w:val="5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177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623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435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89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02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01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99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320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744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594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14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83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10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345</Words>
  <Characters>1971</Characters>
  <Application>Microsoft Office Word</Application>
  <DocSecurity>0</DocSecurity>
  <Lines>16</Lines>
  <Paragraphs>4</Paragraphs>
  <ScaleCrop>false</ScaleCrop>
  <Company>微软中国</Company>
  <LinksUpToDate>false</LinksUpToDate>
  <CharactersWithSpaces>2312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杨金光</dc:creator>
  <cp:keywords/>
  <dc:description/>
  <cp:lastModifiedBy>杨金光</cp:lastModifiedBy>
  <cp:revision>2</cp:revision>
  <dcterms:created xsi:type="dcterms:W3CDTF">2025-02-14T08:14:00Z</dcterms:created>
  <dcterms:modified xsi:type="dcterms:W3CDTF">2025-02-14T08:15:00Z</dcterms:modified>
</cp:coreProperties>
</file>